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7AC0D">
      <w:pPr>
        <w:spacing w:after="120"/>
        <w:jc w:val="right"/>
      </w:pPr>
      <w:r>
        <w:rPr>
          <w:rFonts w:ascii="Calibri" w:hAnsi="Calibri" w:eastAsia="微软雅黑"/>
          <w:b/>
          <w:color w:val="C0504D"/>
          <w:sz w:val="22"/>
        </w:rPr>
        <w:t>【小试】</w:t>
      </w:r>
    </w:p>
    <w:p w14:paraId="5CE4E9B7">
      <w:pPr>
        <w:spacing w:before="0" w:after="80"/>
        <w:jc w:val="left"/>
      </w:pPr>
      <w:r>
        <w:rPr>
          <w:rFonts w:ascii="Calibri" w:hAnsi="Calibri" w:eastAsia="微软雅黑"/>
          <w:b/>
          <w:color w:val="1F3A5F"/>
          <w:sz w:val="44"/>
        </w:rPr>
        <w:t>双硫酸乙烯酯</w:t>
      </w:r>
    </w:p>
    <w:p w14:paraId="5D642420">
      <w:pPr>
        <w:pBdr>
          <w:bottom w:val="single" w:color="2E75B6" w:sz="8" w:space="1"/>
        </w:pBdr>
        <w:spacing w:after="40"/>
      </w:pPr>
      <w:r>
        <w:rPr>
          <w:rFonts w:ascii="Calibri" w:hAnsi="Calibri" w:eastAsia="微软雅黑"/>
          <w:b w:val="0"/>
          <w:color w:val="2E75B6"/>
          <w:sz w:val="26"/>
        </w:rPr>
        <w:t>[4,4'-bi(1,3,2-dioxathiolane)]2,2,2',2'-tetraoxide</w:t>
      </w:r>
    </w:p>
    <w:p w14:paraId="12DD76C8">
      <w:pPr>
        <w:spacing w:after="80"/>
      </w:pPr>
    </w:p>
    <w:p w14:paraId="3FE01EED">
      <w:pPr>
        <w:spacing w:before="160" w:after="120"/>
      </w:pPr>
      <w:r>
        <w:rPr>
          <w:rFonts w:ascii="Calibri" w:hAnsi="Calibri" w:eastAsia="微软雅黑"/>
          <w:b/>
          <w:color w:val="1F3A5F"/>
          <w:sz w:val="26"/>
        </w:rPr>
        <w:t>▎ 基本信息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0845E3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0F718208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英文缩写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15194BF1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BiDTD</w:t>
            </w:r>
          </w:p>
        </w:tc>
      </w:tr>
      <w:tr w14:paraId="78736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D6E4F0"/>
            <w:vAlign w:val="center"/>
          </w:tcPr>
          <w:p w14:paraId="27BB52FD">
            <w:pPr>
              <w:jc w:val="center"/>
            </w:pPr>
            <w:bookmarkStart w:id="0" w:name="_GoBack"/>
            <w:bookmarkEnd w:id="0"/>
            <w:r>
              <w:rPr>
                <w:rFonts w:ascii="Calibri" w:hAnsi="Calibri" w:eastAsia="微软雅黑"/>
                <w:b/>
                <w:color w:val="1F3A5F"/>
                <w:sz w:val="21"/>
              </w:rPr>
              <w:t>产品状态</w:t>
            </w:r>
          </w:p>
        </w:tc>
        <w:tc>
          <w:tcPr>
            <w:tcW w:w="4366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vAlign w:val="center"/>
          </w:tcPr>
          <w:p w14:paraId="0D95B081">
            <w:pPr>
              <w:jc w:val="left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小试</w:t>
            </w:r>
          </w:p>
        </w:tc>
      </w:tr>
    </w:tbl>
    <w:p w14:paraId="7845E3AF">
      <w:pPr>
        <w:spacing w:before="320" w:after="120"/>
      </w:pPr>
      <w:r>
        <w:rPr>
          <w:rFonts w:ascii="Calibri" w:hAnsi="Calibri" w:eastAsia="微软雅黑"/>
          <w:b/>
          <w:color w:val="1F3A5F"/>
          <w:sz w:val="26"/>
        </w:rPr>
        <w:t>▎ 技术规格</w:t>
      </w:r>
    </w:p>
    <w:tbl>
      <w:tblPr>
        <w:tblStyle w:val="32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6"/>
        <w:gridCol w:w="4366"/>
      </w:tblGrid>
      <w:tr w14:paraId="3D4D1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shd w:val="clear" w:color="auto" w:fill="1F3A5F"/>
            <w:vAlign w:val="center"/>
          </w:tcPr>
          <w:p w14:paraId="31E4E209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检测项目</w:t>
            </w:r>
          </w:p>
        </w:tc>
        <w:tc>
          <w:tcPr>
            <w:tcW w:w="5953" w:type="dxa"/>
            <w:shd w:val="clear" w:color="auto" w:fill="1F3A5F"/>
            <w:vAlign w:val="center"/>
          </w:tcPr>
          <w:p w14:paraId="5A943E21">
            <w:pPr>
              <w:jc w:val="center"/>
            </w:pPr>
            <w:r>
              <w:rPr>
                <w:rFonts w:ascii="Calibri" w:hAnsi="Calibri" w:eastAsia="微软雅黑"/>
                <w:b/>
                <w:color w:val="FFFFFF"/>
                <w:sz w:val="22"/>
              </w:rPr>
              <w:t>技术指标</w:t>
            </w:r>
          </w:p>
        </w:tc>
      </w:tr>
      <w:tr w14:paraId="6586EB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C352DDA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纯度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2DEA795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≥99.5%</w:t>
            </w:r>
          </w:p>
        </w:tc>
      </w:tr>
      <w:tr w14:paraId="4AE0CD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6AD2640B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水分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C5D033C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&lt;100ppm</w:t>
            </w:r>
          </w:p>
        </w:tc>
      </w:tr>
      <w:tr w14:paraId="40690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55E2C04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游离酸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4FAE9503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&lt;100ppm</w:t>
            </w:r>
          </w:p>
        </w:tc>
      </w:tr>
      <w:tr w14:paraId="112B8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44E6ADE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氯离子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FFFFF"/>
            <w:vAlign w:val="center"/>
          </w:tcPr>
          <w:p w14:paraId="376B1407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≤20ppm</w:t>
            </w:r>
          </w:p>
        </w:tc>
      </w:tr>
      <w:tr w14:paraId="7D8199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51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2ADE16F4">
            <w:pPr>
              <w:jc w:val="center"/>
            </w:pPr>
            <w:r>
              <w:rPr>
                <w:rFonts w:ascii="Calibri" w:hAnsi="Calibri" w:eastAsia="微软雅黑"/>
                <w:b/>
                <w:color w:val="1F3A5F"/>
                <w:sz w:val="21"/>
              </w:rPr>
              <w:t>硫酸根</w:t>
            </w:r>
          </w:p>
        </w:tc>
        <w:tc>
          <w:tcPr>
            <w:tcW w:w="5953" w:type="dxa"/>
            <w:tcBorders>
              <w:top w:val="single" w:color="B4C6E7" w:sz="4" w:space="0"/>
              <w:left w:val="single" w:color="B4C6E7" w:sz="4" w:space="0"/>
              <w:bottom w:val="single" w:color="B4C6E7" w:sz="4" w:space="0"/>
              <w:right w:val="single" w:color="B4C6E7" w:sz="4" w:space="0"/>
            </w:tcBorders>
            <w:shd w:val="clear" w:color="auto" w:fill="F2F7FC"/>
            <w:vAlign w:val="center"/>
          </w:tcPr>
          <w:p w14:paraId="702334F3">
            <w:pPr>
              <w:jc w:val="center"/>
            </w:pPr>
            <w:r>
              <w:rPr>
                <w:rFonts w:ascii="Calibri" w:hAnsi="Calibri" w:eastAsia="微软雅黑"/>
                <w:b w:val="0"/>
                <w:color w:val="333333"/>
                <w:sz w:val="21"/>
              </w:rPr>
              <w:t>≤50ppm</w:t>
            </w:r>
          </w:p>
        </w:tc>
      </w:tr>
    </w:tbl>
    <w:p w14:paraId="6E5CC7FB">
      <w:pPr>
        <w:spacing w:after="200"/>
      </w:pPr>
    </w:p>
    <w:p w14:paraId="32F5C713">
      <w:pPr>
        <w:pBdr>
          <w:bottom w:val="single" w:color="D6E4F0" w:sz="4" w:space="1"/>
        </w:pBdr>
        <w:spacing w:before="400"/>
        <w:jc w:val="left"/>
      </w:pPr>
      <w:r>
        <w:rPr>
          <w:rFonts w:ascii="Calibri" w:hAnsi="Calibri" w:eastAsia="微软雅黑"/>
          <w:b w:val="0"/>
          <w:color w:val="808080"/>
          <w:sz w:val="18"/>
        </w:rPr>
        <w:t>注：以上技术指标为典型值，具体规格以出厂检测报告（COA）为准。如需详细产品资料或定制规格，请联系销售团队。</w:t>
      </w:r>
    </w:p>
    <w:sectPr>
      <w:pgSz w:w="11906" w:h="16838"/>
      <w:pgMar w:top="1417" w:right="1587" w:bottom="1417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aoyagireisyosimo2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ＭＳ 明朝">
    <w:altName w:val="aoyagireisyosimo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oyagireisyosimo2">
    <w:panose1 w:val="02000600000000000000"/>
    <w:charset w:val="80"/>
    <w:family w:val="auto"/>
    <w:pitch w:val="default"/>
    <w:sig w:usb0="A00002BF" w:usb1="68C7FCFB" w:usb2="00000010" w:usb3="00000000" w:csb0="4002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7A3D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201</Characters>
  <Lines>0</Lines>
  <Paragraphs>0</Paragraphs>
  <TotalTime>0</TotalTime>
  <ScaleCrop>false</ScaleCrop>
  <LinksUpToDate>false</LinksUpToDate>
  <CharactersWithSpaces>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福蝶</cp:lastModifiedBy>
  <dcterms:modified xsi:type="dcterms:W3CDTF">2026-08-21T05:46:50Z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eyJoZGlkIjoiYTU2NTQyZjQwYmU3MWIyMmUxNDFjNDc5OGRiYjA5Y2IiLCJ1c2VySWQiOiIyNTMyNzIzNzAifQ==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CE60E53AF11C4C5EB717B6958952EA71_12</vt:lpwstr>
  </property>
</Properties>
</file>